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89" w:rsidRPr="00525B89" w:rsidRDefault="00525B89" w:rsidP="00525B89">
      <w:pPr>
        <w:tabs>
          <w:tab w:val="left" w:pos="6975"/>
        </w:tabs>
        <w:autoSpaceDE w:val="0"/>
        <w:autoSpaceDN w:val="0"/>
        <w:adjustRightInd w:val="0"/>
        <w:ind w:left="5103"/>
        <w:rPr>
          <w:rFonts w:ascii="Times New Roman" w:hAnsi="Times New Roman" w:cs="Times New Roman"/>
          <w:noProof/>
          <w:sz w:val="16"/>
          <w:szCs w:val="16"/>
        </w:rPr>
      </w:pPr>
      <w:r w:rsidRPr="00525B89">
        <w:rPr>
          <w:rFonts w:ascii="Times New Roman" w:hAnsi="Times New Roman" w:cs="Times New Roman"/>
          <w:noProof/>
          <w:sz w:val="16"/>
          <w:szCs w:val="16"/>
        </w:rPr>
        <w:t>Приложение к Решению Совета народных депутатов муниципального образования «Город Майкоп»</w:t>
      </w:r>
    </w:p>
    <w:p w:rsidR="00525B89" w:rsidRPr="00525B89" w:rsidRDefault="00525B89" w:rsidP="00525B89">
      <w:pPr>
        <w:tabs>
          <w:tab w:val="left" w:pos="6975"/>
        </w:tabs>
        <w:autoSpaceDE w:val="0"/>
        <w:autoSpaceDN w:val="0"/>
        <w:adjustRightInd w:val="0"/>
        <w:ind w:left="5103"/>
        <w:rPr>
          <w:rFonts w:ascii="Times New Roman" w:hAnsi="Times New Roman" w:cs="Times New Roman"/>
          <w:noProof/>
          <w:sz w:val="16"/>
          <w:szCs w:val="16"/>
        </w:rPr>
      </w:pPr>
      <w:r w:rsidRPr="00525B89">
        <w:rPr>
          <w:rFonts w:ascii="Times New Roman" w:hAnsi="Times New Roman" w:cs="Times New Roman"/>
          <w:noProof/>
          <w:sz w:val="16"/>
          <w:szCs w:val="16"/>
        </w:rPr>
        <w:t>от___________№_____________</w:t>
      </w:r>
    </w:p>
    <w:p w:rsidR="00525B89" w:rsidRPr="00AB3B3F" w:rsidRDefault="00525B89" w:rsidP="00525B89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</w:p>
    <w:p w:rsidR="00834CA9" w:rsidRDefault="00834CA9" w:rsidP="00525B89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</w:p>
    <w:p w:rsidR="00525B89" w:rsidRPr="00525B89" w:rsidRDefault="00525B89" w:rsidP="00525B89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 w:rsidRPr="00525B89">
        <w:rPr>
          <w:b/>
          <w:sz w:val="26"/>
          <w:szCs w:val="26"/>
        </w:rPr>
        <w:t xml:space="preserve">ИНФОРМАЦИЯ </w:t>
      </w:r>
    </w:p>
    <w:p w:rsidR="00525B89" w:rsidRPr="00525B89" w:rsidRDefault="00525B89" w:rsidP="00525B89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 w:rsidRPr="00525B89">
        <w:rPr>
          <w:b/>
          <w:bCs/>
          <w:sz w:val="26"/>
          <w:szCs w:val="26"/>
        </w:rPr>
        <w:t>«</w:t>
      </w:r>
      <w:r w:rsidRPr="00525B89">
        <w:rPr>
          <w:b/>
          <w:sz w:val="26"/>
          <w:szCs w:val="26"/>
        </w:rPr>
        <w:t>О проведении капитального ремонта многоквартирных домов в муниципальном образовании «Город Майкоп» за 2022 год»</w:t>
      </w:r>
    </w:p>
    <w:p w:rsidR="00525B89" w:rsidRPr="00525B89" w:rsidRDefault="00525B89" w:rsidP="00525B89">
      <w:pPr>
        <w:pStyle w:val="1"/>
        <w:shd w:val="clear" w:color="auto" w:fill="auto"/>
        <w:spacing w:line="240" w:lineRule="auto"/>
        <w:ind w:firstLine="567"/>
        <w:jc w:val="center"/>
        <w:rPr>
          <w:b/>
          <w:sz w:val="26"/>
          <w:szCs w:val="26"/>
        </w:rPr>
      </w:pP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 xml:space="preserve">Согласно изменениям, внесенным в Жилищный кодекс Российской Федерации, начиная с 1 января 2014 года проведение капитального ремонта общего имущества многоквартирных домов осуществляется за счет обязательных взносов собственников помещений в многоквартирных домах. Постановлением Кабинета Министров Республики Адыгея от 31.12.2013 № 331 утверждена «Республиканская программа капитального ремонта общего имущества в многоквартирных домах» на 2014-2047 годы. Обязанность по уплате взносов на капитальный ремонт у собственников помещений в многоквартирных домах, расположенных на территории Республики Адыгея, наступила с октября 2014 года.  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 xml:space="preserve"> На территории муниципального образования «Город Майкоп» количество многоквартирных домов составляет 553, из них 443 многоквартирных дома (далее – МКД), что составляет 28,2 тысяч лицевых счетов, формируют фонд капитального ремонта на счете некоммерческой организации «Адыгейский республиканский фонд капитального ремонта общего имущества в многоквартирных домах» (далее - Региональный оператор), в том числе 3 МКД формируют фонд капитального ремонта на специальном счете, владельцем которого является Региональный оператор.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>За время действия Региональной программы капитального ремонта с 2014 года на начало 2023 года в муниципальном образовании «Город Майкоп» выполнены работы в 294 многоквартирных домах на общую сумму 815,26 млн. руб. Из них: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>Капитальный ремонт крыши выполнен в 167 многоквартирных домах на сумму 356,9 млн. руб., в том числе переустройство невентилируемой кровли на вентилируемую в 25 многоквартирных домах на сумму 74 млн. рублей.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>Капитальный ремонт фасада – 64 многоквартирный дом на сумму 117,4 млн. рублей.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>Капитальный ремонт или замена лифтового оборудования – 43 многоквартирных дома на сумму 197,4 млн. рублей.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>Капитальный ремонт внутридомовых инженерных систем – 125 многоквартирных дома на сумму 123,2 млн. рублей.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>В 2022 году проведены работы в 90 многоквартирных домах на общую сумму 126,1 млн. руб., общей площадью более 423,2 тыс. квадратных метров, количество зарегистрированных человек 20 768, количество семей, улучшивших жилищные условия – 7 117. Из них: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>В многоквартирных домах, формирующих фонд капитального ремонта на счетах регионального оператора работы проведены в 76 домах на общую сумму 119,4 млн. рублей.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 xml:space="preserve">В многоквартирных домах, формирующих фонд капитального ремонта на специальных счетах работы проведены в 14 домах на общую сумму 6,7 млн. рублей. 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>В 2023 году в соответствии с постановлением Кабинета Министров Республики Адыгея от 29.12.2022 года № 371 в муниципальном образовании «Город Майкоп» планируется проведение работ по капитальному ремонту в 22 многоквартирных домах на общую сумму 119,98 млн. рублей общей площадью 123,6 тыс. квадратных метров, количество зарегистрированных человек – 6 554.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 xml:space="preserve">На сегодняшний день заключены договоры и ведутся работы в 12 </w:t>
      </w:r>
      <w:r w:rsidRPr="00525B89">
        <w:rPr>
          <w:rFonts w:eastAsia="Courier New" w:cs="Courier New"/>
          <w:sz w:val="26"/>
          <w:szCs w:val="26"/>
        </w:rPr>
        <w:lastRenderedPageBreak/>
        <w:t xml:space="preserve">многоквартирных домах на общую сумму 65,8 млн. рублей. 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 xml:space="preserve">Что касается собираемости взносов за капитальный ремонт, то за 2022 год она достигла отметки 95 % (начислено – 122,9 млн. рублей, оплачено – 116,7 млн. рублей). Повышение уровня собираемости наблюдается благодаря росту доверия собственников к программе капитального ремонта и деятельности Регионального оператора, а также непрерывной работе с должниками. Так, на сегодняшний день в целях взыскания в судебном порядке имеющейся задолженности по оплате взносов за капитальный ремонт, Региональным оператором подготовлены и направлены заявления о выдаче судебного приказа в отношении собственников - неплательщиков в количестве 10 592 штук, на сумму 92,5 млн. рублей. В результате мероприятий по принудительному взысканию приставами взыскано порядка 23,3 млн. рублей. 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>За 2022 год направлено в суд 1 158 заявлений на 10,4 млн. рублей. В результате принудительного взыскания Федеральной службой судебных приставов на счет Регионального оператора поступили денежные средства в размере 4,7 млн. рублей.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 xml:space="preserve">Задолженность по взносам за капитальный ремонт на территории </w:t>
      </w:r>
      <w:r>
        <w:rPr>
          <w:rFonts w:eastAsia="Courier New" w:cs="Courier New"/>
          <w:sz w:val="26"/>
          <w:szCs w:val="26"/>
        </w:rPr>
        <w:t>муниципального образования</w:t>
      </w:r>
      <w:r w:rsidRPr="00525B89">
        <w:rPr>
          <w:rFonts w:eastAsia="Courier New" w:cs="Courier New"/>
          <w:sz w:val="26"/>
          <w:szCs w:val="26"/>
        </w:rPr>
        <w:t xml:space="preserve"> «Город Майкоп» на 01.01.2023 составляет 64,6 млн. рублей.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 xml:space="preserve">Несмотря на активную деятельность Регионального оператора по ведению претензионно-исковой работы, все же остается проблема по помещениям, в отношении которых в Росреестре отсутствуют сведения о собственниках. На территории муниципального образования «Город Майкоп» Региональный оператор насчитывает 1 041 лицевых счетов, сумма задолженности по которым составляет 36,1 млн. рублей (что составляет – 56 % от общей суммы задолженности). Таким образом, у Регионального оператора отсутствует возможность взыскать указанную сумму задолженности, так как при подаче заявления в суд одним из обязательных требований является подтверждение права собственности на помещение. Опираясь на опыт других субъектов РФ, для получения сведений на собственников помещений направлялись запросы в БТИ и муниципальные образования, но работа в этом направлении не дала положительных результатов.  </w:t>
      </w:r>
    </w:p>
    <w:p w:rsidR="00525B89" w:rsidRPr="00525B89" w:rsidRDefault="00525B89" w:rsidP="00525B89">
      <w:pPr>
        <w:pStyle w:val="1"/>
        <w:spacing w:line="240" w:lineRule="auto"/>
        <w:ind w:firstLine="851"/>
        <w:rPr>
          <w:rFonts w:eastAsia="Courier New" w:cs="Courier New"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 xml:space="preserve">Для собственников, своевременно не погасивших свои задолженности, Региональный оператор предоставляет возможность заключить соглашение о реструктуризации задолженности при первоначальном взносе от 30-50% от суммы задолженности. Таким образом, собственники погашают задолженность за 4-5 месяцев, избегая судебные тяжбы и не лишаясь компенсаций, в случае их приостановки по причине наличия задолженности. </w:t>
      </w:r>
    </w:p>
    <w:p w:rsidR="00525B89" w:rsidRPr="00525B89" w:rsidRDefault="00525B89" w:rsidP="00525B89">
      <w:pPr>
        <w:pStyle w:val="1"/>
        <w:shd w:val="clear" w:color="auto" w:fill="auto"/>
        <w:spacing w:line="240" w:lineRule="auto"/>
        <w:ind w:firstLine="851"/>
        <w:rPr>
          <w:b/>
          <w:sz w:val="26"/>
          <w:szCs w:val="26"/>
        </w:rPr>
      </w:pPr>
      <w:r w:rsidRPr="00525B89">
        <w:rPr>
          <w:rFonts w:eastAsia="Courier New" w:cs="Courier New"/>
          <w:sz w:val="26"/>
          <w:szCs w:val="26"/>
        </w:rPr>
        <w:t xml:space="preserve">Что касается разъяснительной работы, то Региональным оператором на постоянной основе публикуются статьи в газете «Советская Адыгея». Специалисты принимают участие на собраниях собственников помещений в многоквартирных домах и сходах граждан с привлечением представителей Администрации муниципального образования «Город Майкоп», </w:t>
      </w:r>
      <w:proofErr w:type="spellStart"/>
      <w:r w:rsidRPr="00525B89">
        <w:rPr>
          <w:rFonts w:eastAsia="Courier New" w:cs="Courier New"/>
          <w:sz w:val="26"/>
          <w:szCs w:val="26"/>
        </w:rPr>
        <w:t>ТОСов</w:t>
      </w:r>
      <w:proofErr w:type="spellEnd"/>
      <w:r w:rsidRPr="00525B89">
        <w:rPr>
          <w:rFonts w:eastAsia="Courier New" w:cs="Courier New"/>
          <w:sz w:val="26"/>
          <w:szCs w:val="26"/>
        </w:rPr>
        <w:t xml:space="preserve">.  </w:t>
      </w:r>
    </w:p>
    <w:p w:rsidR="00525B89" w:rsidRPr="00525B89" w:rsidRDefault="00525B89" w:rsidP="00525B89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</w:p>
    <w:p w:rsidR="00525B89" w:rsidRPr="00525B89" w:rsidRDefault="00525B89" w:rsidP="00525B89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</w:p>
    <w:p w:rsidR="00525B89" w:rsidRPr="00525B89" w:rsidRDefault="00525B89" w:rsidP="00525B89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</w:p>
    <w:p w:rsidR="00525B89" w:rsidRPr="00525B89" w:rsidRDefault="00525B89" w:rsidP="00525B89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525B89">
        <w:rPr>
          <w:sz w:val="26"/>
          <w:szCs w:val="26"/>
        </w:rPr>
        <w:t>Руководитель Управления</w:t>
      </w:r>
    </w:p>
    <w:p w:rsidR="00525B89" w:rsidRPr="00525B89" w:rsidRDefault="00525B89" w:rsidP="00525B89">
      <w:pPr>
        <w:jc w:val="both"/>
        <w:rPr>
          <w:rFonts w:ascii="Times New Roman" w:hAnsi="Times New Roman" w:cs="Times New Roman"/>
          <w:sz w:val="26"/>
          <w:szCs w:val="26"/>
        </w:rPr>
      </w:pPr>
      <w:r w:rsidRPr="00525B89">
        <w:rPr>
          <w:rFonts w:ascii="Times New Roman" w:hAnsi="Times New Roman" w:cs="Times New Roman"/>
          <w:sz w:val="26"/>
          <w:szCs w:val="26"/>
        </w:rPr>
        <w:t xml:space="preserve">ЖКХ и благоустройства                                                         </w:t>
      </w:r>
      <w:r w:rsidR="00834CA9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Pr="00525B8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25B89">
        <w:rPr>
          <w:rFonts w:ascii="Times New Roman" w:hAnsi="Times New Roman" w:cs="Times New Roman"/>
          <w:sz w:val="26"/>
          <w:szCs w:val="26"/>
        </w:rPr>
        <w:t xml:space="preserve">    О.С. Алтухова</w:t>
      </w:r>
    </w:p>
    <w:p w:rsidR="00525B89" w:rsidRPr="00525B89" w:rsidRDefault="00525B89" w:rsidP="00525B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5B89" w:rsidRPr="00525B89" w:rsidRDefault="00525B89" w:rsidP="00525B89">
      <w:pPr>
        <w:jc w:val="both"/>
        <w:rPr>
          <w:rFonts w:ascii="Times New Roman" w:hAnsi="Times New Roman" w:cs="Times New Roman"/>
          <w:sz w:val="26"/>
          <w:szCs w:val="26"/>
        </w:rPr>
      </w:pPr>
      <w:r w:rsidRPr="00525B89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525B89" w:rsidRPr="00525B89" w:rsidRDefault="00525B89" w:rsidP="00525B89">
      <w:pPr>
        <w:jc w:val="both"/>
        <w:rPr>
          <w:rFonts w:ascii="Times New Roman" w:hAnsi="Times New Roman" w:cs="Times New Roman"/>
          <w:sz w:val="26"/>
          <w:szCs w:val="26"/>
        </w:rPr>
      </w:pPr>
      <w:r w:rsidRPr="00525B89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525B89" w:rsidRPr="00525B89" w:rsidRDefault="00525B89" w:rsidP="00525B89">
      <w:pPr>
        <w:jc w:val="both"/>
        <w:rPr>
          <w:rFonts w:ascii="Times New Roman" w:hAnsi="Times New Roman" w:cs="Times New Roman"/>
          <w:sz w:val="26"/>
          <w:szCs w:val="26"/>
        </w:rPr>
      </w:pPr>
      <w:r w:rsidRPr="00525B8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</w:t>
      </w:r>
      <w:proofErr w:type="gramStart"/>
      <w:r w:rsidRPr="00525B89">
        <w:rPr>
          <w:rFonts w:ascii="Times New Roman" w:hAnsi="Times New Roman" w:cs="Times New Roman"/>
          <w:sz w:val="26"/>
          <w:szCs w:val="26"/>
        </w:rPr>
        <w:t xml:space="preserve">Майкоп»   </w:t>
      </w:r>
      <w:proofErr w:type="gramEnd"/>
      <w:r w:rsidRPr="00525B89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25B89">
        <w:rPr>
          <w:rFonts w:ascii="Times New Roman" w:hAnsi="Times New Roman" w:cs="Times New Roman"/>
          <w:sz w:val="26"/>
          <w:szCs w:val="26"/>
        </w:rPr>
        <w:t xml:space="preserve">    А.Е. Джаримок</w:t>
      </w:r>
    </w:p>
    <w:sectPr w:rsidR="00525B89" w:rsidRPr="00525B89" w:rsidSect="00834CA9">
      <w:headerReference w:type="default" r:id="rId6"/>
      <w:pgSz w:w="11900" w:h="16840"/>
      <w:pgMar w:top="426" w:right="843" w:bottom="567" w:left="1701" w:header="0" w:footer="2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74A" w:rsidRDefault="004D774A" w:rsidP="00525B89">
      <w:r>
        <w:separator/>
      </w:r>
    </w:p>
  </w:endnote>
  <w:endnote w:type="continuationSeparator" w:id="0">
    <w:p w:rsidR="004D774A" w:rsidRDefault="004D774A" w:rsidP="0052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74A" w:rsidRDefault="004D774A" w:rsidP="00525B89">
      <w:r>
        <w:separator/>
      </w:r>
    </w:p>
  </w:footnote>
  <w:footnote w:type="continuationSeparator" w:id="0">
    <w:p w:rsidR="004D774A" w:rsidRDefault="004D774A" w:rsidP="0052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7C1" w:rsidRDefault="004D774A">
    <w:pPr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89"/>
    <w:rsid w:val="004D774A"/>
    <w:rsid w:val="00525B89"/>
    <w:rsid w:val="00834CA9"/>
    <w:rsid w:val="00B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AB5C"/>
  <w15:chartTrackingRefBased/>
  <w15:docId w15:val="{C817B675-D1D1-445D-99BC-B610329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25B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25B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525B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25B89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525B8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525B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B8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525B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B8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2023-05-12T09:23:00Z</dcterms:created>
  <dcterms:modified xsi:type="dcterms:W3CDTF">2023-05-12T09:28:00Z</dcterms:modified>
</cp:coreProperties>
</file>